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930E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Управление Правительства Ивановской области</w:t>
      </w:r>
    </w:p>
    <w:p w14:paraId="4B746A55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по противодействию коррупции</w:t>
      </w:r>
    </w:p>
    <w:p w14:paraId="4C202E72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Памятка</w:t>
      </w:r>
    </w:p>
    <w:p w14:paraId="09A2B704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Ошибки, допускаемые при заполнении справки</w:t>
      </w:r>
    </w:p>
    <w:p w14:paraId="4253C1A3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 доходах, расходах, об имуществе</w:t>
      </w:r>
    </w:p>
    <w:p w14:paraId="22385200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и обязательствах имущественного характера</w:t>
      </w:r>
    </w:p>
    <w:p w14:paraId="65AE7DEC" w14:textId="77777777" w:rsidR="006B0926" w:rsidRDefault="006B0926" w:rsidP="006B092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г. Иваново, 2021 год</w:t>
      </w:r>
    </w:p>
    <w:p w14:paraId="7221C23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14249F0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раздела 1. «Сведения о доходах»</w:t>
      </w:r>
    </w:p>
    <w:p w14:paraId="5BF4E04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5C4CC16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при наличии уведомления о выполнении иной оплачиваемой работы доход от педагогической и научной деятельности или от иной творческой деятельности в разделе 1 «Сведения о доходах» отсутствует.</w:t>
      </w:r>
    </w:p>
    <w:p w14:paraId="07A3B24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доход от иной оплачиваемой работы, то есть, представлены недостоверные (неполные) сведения о доходах. Либо гражданский служащий, представив уведомление о выполнении иной оплачиваемой работы, фактически не приступил к ее выполнению и, как следствие, доход не получил.</w:t>
      </w:r>
    </w:p>
    <w:p w14:paraId="2DFB3A4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все доходы, полученные в отчетном периоде, в том числе от выполнения иной оплачиваемой деятельности, необходимо отражать в разделе 1 «Сведения о доходах».</w:t>
      </w:r>
    </w:p>
    <w:p w14:paraId="19F8035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5AA443D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о доходах указаны счета в банках, однако возможный доход в виде процентов по вкладам (в том случае, если он имеется) в разделе 1 «Сведения о доходах» не отражен.</w:t>
      </w:r>
    </w:p>
    <w:p w14:paraId="6ACB944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возможный доход от вкладов в банках, то есть, представлены недостоверные (неполные) сведения о доходах.</w:t>
      </w:r>
    </w:p>
    <w:p w14:paraId="1F0352D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запросить справки из всех банков, в которых открыты счета, и сумму полученных процентов по вкладам отразить в этом разделе.</w:t>
      </w:r>
    </w:p>
    <w:p w14:paraId="5D8DB1A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3</w:t>
      </w:r>
    </w:p>
    <w:p w14:paraId="1FE66D8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за 2019 год отражена квартира (иное недвижимое имущество), а в справке за 2020 год данная квартира (иное недвижимое имущество) отсутствует. При этом в разделе 1 «Сведения о доходах» не указан доход от продажи данного имущества.</w:t>
      </w:r>
    </w:p>
    <w:p w14:paraId="66049D8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доход от продажи имущества или не отражено дарение (иное безвозмездное отчуждение) данного имущества третьим лицам, то есть, представлены недостоверные (неполные) сведения о доходах.</w:t>
      </w:r>
    </w:p>
    <w:p w14:paraId="5A1CE4F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 xml:space="preserve">Рекомендации по заполнению: если имущество в 2020 году было продано, то в разделе 1 «Сведения о доходах» следует указать доход от продажи имущества. Если имущество в 2020 году было подарено (безвозмездно отчуждено иным способом) третьим лицам, то необходимо заполнить раздел 7 «Сведения о недвижимом имуществе, транспортных </w:t>
      </w:r>
      <w:r>
        <w:rPr>
          <w:rFonts w:ascii="Open Sans" w:hAnsi="Open Sans" w:cs="Open Sans"/>
          <w:color w:val="3C3C3C"/>
          <w:sz w:val="21"/>
          <w:szCs w:val="21"/>
        </w:rPr>
        <w:lastRenderedPageBreak/>
        <w:t>средствах и ценных бумагах, отчужденных в течение отчетного периода в результате безвозмездной сделки».</w:t>
      </w:r>
    </w:p>
    <w:p w14:paraId="2188C12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4</w:t>
      </w:r>
    </w:p>
    <w:p w14:paraId="1666E4D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у служащего имеются акции, переданные в доверительное управление. Доверительный управляющий (брокер) в течение 2020 года осуществлял операции с данными ценными бумагами (долями участия, паями в уставных (складочных) капиталах организаций), в результате чего был получен доход, который не указан в разделе 1 «Сведения о доходах».</w:t>
      </w:r>
    </w:p>
    <w:p w14:paraId="0464CBC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доход от ценных бумаг (долей участия, паев в уставных (складочных) капиталах организаций), то есть, представлены недостоверные (неполные) сведения о доходах.</w:t>
      </w:r>
    </w:p>
    <w:p w14:paraId="29E9EDA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при наличии дохода по ценным бумагам необходимо указать его в разделе 1 «Сведения о доходах».</w:t>
      </w:r>
    </w:p>
    <w:p w14:paraId="0E4E01A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5</w:t>
      </w:r>
    </w:p>
    <w:p w14:paraId="61A1EDB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течение отчетного года гражданский служащий болел, «больничные листы» были предоставлены в бухгалтерию на оплату. При этом в справке о доходах в разделе 1 «Сведения о доходах» не указано пособие по временной нетрудоспособности.</w:t>
      </w:r>
    </w:p>
    <w:p w14:paraId="1C291FA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возможный доход в виде пособия по временной нетрудоспособности, то есть, представлены недостоверные (неполные) сведения о доходах.</w:t>
      </w:r>
    </w:p>
    <w:p w14:paraId="70AF4C6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запросить справку по форме 2-НДФЛ из Фонда социального страхования Российской Федерации о произведенных выплатах, если данные выплаты не были включены в справку по форме 2-НДФЛ, выдаваемую по месту службы.</w:t>
      </w:r>
    </w:p>
    <w:p w14:paraId="1012573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период, начиная с четвертого дня временной нетрудоспособности, за счет средств бюджета Фонда социального страхования Российской Федерации.</w:t>
      </w:r>
    </w:p>
    <w:p w14:paraId="2AA7DBE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6</w:t>
      </w:r>
    </w:p>
    <w:p w14:paraId="04ACE6D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течение отчетного года гражданский служащий получил денежные выплаты на несовершеннолетних детей в качестве государственной поддержки семей с детьми. При этом в справке о доходах в разделе 1 «Сведения о доходах» данные выплаты не указаны.</w:t>
      </w:r>
    </w:p>
    <w:p w14:paraId="7821AF5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возможный доход в виде единовременных пособий семьям с несовершеннолетними детьми, то есть, представлены недостоверные (неполные) сведения о доходах.</w:t>
      </w:r>
    </w:p>
    <w:p w14:paraId="3F50442B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 xml:space="preserve">Рекомендации по заполнению: все доходы, полученные в отчетном периоде, в том числе единовременная выплата гражданам Российской Федерации, проживающим на территории Российской Федерации и являющимся родителями, усыновителями, опекунами, попечителями детей в возрасте до 16 лет, имеющих гражданство Российской Федерации, в соответствии с Указом Президента Российской Федерации от 23.06.2020 № 412, и единовременная выплата гражданам Российской Федерации, проживающим на территории Российской Федерации и являющимся родителями, усыновителями, опекунами, попечителями детей в возрасте до восьми лет, имеющих гражданство </w:t>
      </w:r>
      <w:r>
        <w:rPr>
          <w:rFonts w:ascii="Open Sans" w:hAnsi="Open Sans" w:cs="Open Sans"/>
          <w:color w:val="3C3C3C"/>
          <w:sz w:val="21"/>
          <w:szCs w:val="21"/>
        </w:rPr>
        <w:lastRenderedPageBreak/>
        <w:t>Российской Федерации, в соответствии с Указом Президента Российской Федерации от 17.12.2020 № 797, а также иные выплаты, установленные нормативными правовыми актами субъекта Российской Федерации, необходимо отражать в разделе 1 «Сведения о доходах».</w:t>
      </w:r>
    </w:p>
    <w:p w14:paraId="0553FBD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7</w:t>
      </w:r>
    </w:p>
    <w:p w14:paraId="01F229C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течение отчетного года гражданский служащий получил возврат подоходного налога (социальный и (или) имущественный налоговый вычет) за предыдущий налоговый период и указал его в разделе 1 «Сведения о доходах» справки о доходах.</w:t>
      </w:r>
    </w:p>
    <w:p w14:paraId="423863C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излишне указан доход, касающийся возмещения расходов, понесенных служащим (членами его семьи), то есть, представлены недостоверные (неполные) сведения о доходах.</w:t>
      </w:r>
    </w:p>
    <w:p w14:paraId="08585F2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с учетом целей антикоррупционного законодательства в строке 6 «Иные доходы» не указываются сведения о денежных средствах, касающихся возмещения расходов, понесенных служащим, его супругой (супругом), несовершеннолетним ребенком, в том числе денежные средства, полученные в виде социального, имущественного, инвестиционного налогового вычета.</w:t>
      </w:r>
    </w:p>
    <w:p w14:paraId="41480D5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04340A0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раздела 2. «Сведения о расходах»</w:t>
      </w:r>
    </w:p>
    <w:p w14:paraId="5B71CFC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383D4E0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графе «Источник получения средств, за счет которых приобретено имущество» указан доход от продажи недвижимого имущества и наследство без указания конкретных сумм.</w:t>
      </w:r>
    </w:p>
    <w:p w14:paraId="22E72DA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отсутствие сумм по каждому источнику средств, за счет которых приобретено имущество, может послужить основанием для возникновения сомнения в законности этих средств, вследствие чего возникают основания для проведения контроля за расходами.</w:t>
      </w:r>
    </w:p>
    <w:p w14:paraId="19CE06C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указывать не только сами источники средств, за счет которых приобретено имущество, но и суммы этих средств по каждому источнику.</w:t>
      </w:r>
    </w:p>
    <w:p w14:paraId="0FE5D35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7EEA419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графе «Источник получения средств, за счет которых приобретено имущество» указаны средства, полученные в дар от родственников, однако в разделе 1 «Сведения о доходах» данные средства не отражены.</w:t>
      </w:r>
    </w:p>
    <w:p w14:paraId="7BE24D0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указаны средства, полученные в дар от родственников, то есть, представлены недостоверные (неполные) сведения о доходах.</w:t>
      </w:r>
    </w:p>
    <w:p w14:paraId="33B1575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в разделе 1 «Сведения о доходах» в отчетном периоде отражать любой доход, в том числе и средства, полученные в дар от родственников.</w:t>
      </w:r>
    </w:p>
    <w:p w14:paraId="356F6F34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0F0A014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подраздела 3.1. «Недвижимое имущество»</w:t>
      </w:r>
    </w:p>
    <w:p w14:paraId="0DDEA22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3100A5D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Ситуация: в графе «Вид и наименование имущества» указан земельный участок, но не указан его вид (или указана категория земель).</w:t>
      </w:r>
    </w:p>
    <w:p w14:paraId="00E5F40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вид земельного участка, то есть, представлены недостоверные (неполные) сведения об имуществе.</w:t>
      </w:r>
    </w:p>
    <w:p w14:paraId="10CEA33B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данный раздел справки необходимо заполнять в соответствии с документами, устанавливающими право собственности на данное имущество. В свидетельстве о регистрации права собственности или выписке из Единого государственного реестра недвижимости (ЕГРН) отображается вид (назначение) земельных участков (для ведения личного подсобного хозяйства, для индивидуального жилищного строительства, дачный, садовый и т.д.).</w:t>
      </w:r>
    </w:p>
    <w:p w14:paraId="6258D23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048688A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за 2020 год площадь квартиры указана 56,8 кв.м., а в справке за 2019 год 48,6 кв.м.</w:t>
      </w:r>
    </w:p>
    <w:p w14:paraId="38343A1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если указаны разные площади квартиры, вероятно, что сведения указывались не в соответствии с правоудостоверяющими документами; либо в 2019 году была указана жилая площадь квартиры, а не общая; либо в 2019 году была указана только площадь доли в праве на данное имущество. Таким образом, сведения об имуществе являются недостоверными (неполными).</w:t>
      </w:r>
    </w:p>
    <w:p w14:paraId="46A567A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заполнять данный раздел справки в соответствии с документами, удостоверяющими право собственности на данное имущество: площадь имущества указывается в свидетельстве о регистрации права собственности или выписке из Единого государственного реестра недвижимости (ЕГРН).</w:t>
      </w:r>
    </w:p>
    <w:p w14:paraId="5285A58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справке о доходах следует указывать общую площадь имущества, даже если оно находится в долевой собственности.</w:t>
      </w:r>
    </w:p>
    <w:p w14:paraId="6C2C8A5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3</w:t>
      </w:r>
    </w:p>
    <w:p w14:paraId="03C49C2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указано наличие в собственности жилого дома (дачи, гаража), однако земельный участок под ним в справке не отражен.</w:t>
      </w:r>
    </w:p>
    <w:p w14:paraId="28A6542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в собственности или в пользовании земельный участок под жилым домом (дачей, гаражом), то есть, представлены недостоверные (неполные) сведения об имуществе.</w:t>
      </w:r>
    </w:p>
    <w:p w14:paraId="0FF78F4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если земельный участок под жилым домом (дачей, гаражом) находится в собственности, то его следует указать в разделе 3.1 «Недвижимое имущество»; если земельный участок не оформлен или находится в аренде, то его следует указать в разделе 6.1 «Объекты недвижимого имущества, находящиеся в пользовании».</w:t>
      </w:r>
    </w:p>
    <w:p w14:paraId="273F426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4</w:t>
      </w:r>
    </w:p>
    <w:p w14:paraId="40E2123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о доходах за 2020 год впервые указана квартира (земельный участок, иное недвижимое имущество или его доля), право собственности на которую возникло ранее 2020 года, но которая в справках за предыдущие годы (за 2018, 2019 годы и ранее) гражданским служащим не указывалась.</w:t>
      </w:r>
    </w:p>
    <w:p w14:paraId="3BE1FB2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был указан в собственности объект недвижимого имущества в предыдущих периодах. Сведения являются недостоверными (неполными) в 2018-2019 годах.</w:t>
      </w:r>
    </w:p>
    <w:p w14:paraId="676C2CC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Рекомендации по заполнению: необходимо отражать информацию обо всех объектах недвижимости, принадлежащих служащему, его супруге (супругу) и (или) несовершеннолетним детям на праве собственности, независимо оттого, когда они были приобретены, в каком регионе Российской Федерации или государстве зарегистрированы.</w:t>
      </w:r>
    </w:p>
    <w:p w14:paraId="3BFFB26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 заполнении данного подраздела рекомендуется заблаговременно проверить наличие и достоверность документов о праве собственности и/или выписки из Единого государственного реестра недвижимости (ЕГРН).</w:t>
      </w:r>
    </w:p>
    <w:p w14:paraId="5B6CE66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(ЕГРН).</w:t>
      </w:r>
    </w:p>
    <w:p w14:paraId="7BCFB8F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6AF884E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подраздела 3.2. «Транспортные средства»</w:t>
      </w:r>
    </w:p>
    <w:p w14:paraId="5B0F2E04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70652DC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графе «Вид и марка транспортного средства» указан легковой автомобиль «Мерседес-Бенц», 2011 года выпуска.</w:t>
      </w:r>
    </w:p>
    <w:p w14:paraId="749A6C2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наименование транспортного средства записано в русской транскрипции, а в свидетельстве о регистрации транспортного средства марка указана латинскими буквами. Таким образом, сведения об имуществе являются недостоверными (неполными).</w:t>
      </w:r>
    </w:p>
    <w:p w14:paraId="6334295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заполнять данный раздел справки в соответствии с документами, устанавливающими право собственности на данное имущество. Если в свидетельстве о регистрации транспортного средства марка указана латинскими буквами, то и в справке также следует указывать марку латинскими буквами.</w:t>
      </w:r>
    </w:p>
    <w:p w14:paraId="63232E0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57AA5FB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за 2019 год был отражен автомобиль ВАЗ-21093, а в справке за 2020 год данный автомобиль отсутствует, а также отсутствует доход от его продажи.</w:t>
      </w:r>
    </w:p>
    <w:p w14:paraId="3E26FC1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отражен доход от продажи имущества или не отражена информация о дарении (ином безвозмездном отчуждении) третьим лицам. Сведения об имуществе являются недостоверными (неполными).</w:t>
      </w:r>
    </w:p>
    <w:p w14:paraId="78A308C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если автомобиль в 2020 году был продан, то в разделе 1 «Сведения о доходах» следует указать доход от продажи автомобиля. Если автомобиль в 2020 году был подарен, утилизирован или отчужден безвозмездно иным способом, то этот факт также следует отразить в разделе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14:paraId="21949A2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3</w:t>
      </w:r>
    </w:p>
    <w:p w14:paraId="5CE9A3C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графе «Место регистрации» указано: г. Иваново.</w:t>
      </w:r>
    </w:p>
    <w:p w14:paraId="0A3BECB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указан только населённый пункт, а не наименование органа внутренних дел, осуществившего регистрационный учёт транспортного средства. Сведения об имуществе являются недостоверными (неполными).</w:t>
      </w:r>
    </w:p>
    <w:p w14:paraId="37F42A6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при заполнении графы «Место регистрации» указывается наименование органа внутренних дел, осуществившего регистрационный учёт транспортного средства, и город.</w:t>
      </w:r>
    </w:p>
    <w:p w14:paraId="2D0A8A2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При заполнении графы «Место регистрации» указывается наименование органа внутренних дел, осуществившего регистрационный учет транспортного средства. Указанные данные заполняются согласно паспорту транспортного средства.</w:t>
      </w:r>
    </w:p>
    <w:p w14:paraId="0863D05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Также допускается указание кода подразделения ГИБДД в соответствии со свидетельством о регистрации транспортного средства.</w:t>
      </w:r>
    </w:p>
    <w:p w14:paraId="783D6ED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4</w:t>
      </w:r>
    </w:p>
    <w:p w14:paraId="67D19C3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служащий не отразил принадлежащее ему незарегистрированное (снятое с учета в ГИБДД) транспортное средство.</w:t>
      </w:r>
    </w:p>
    <w:p w14:paraId="6F621AA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указано транспортное средство. Сведения об имуществе являются недостоверными (неполными).</w:t>
      </w:r>
    </w:p>
    <w:p w14:paraId="21A484FB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регистрация транспортных средств носит учетный характер и не служит основанием для возникновения (прекращения) на них права собственности.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служащий, подлежат указанию в справке.</w:t>
      </w:r>
    </w:p>
    <w:p w14:paraId="3F8E59A4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5311B4DB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раздела 4. «Сведения о счетах в банках и иных кредитных организациях»</w:t>
      </w:r>
    </w:p>
    <w:p w14:paraId="69540BF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585B53A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о доходах за 2019 год указаны депозитные банковские счета, однако в справке за 2020 год данные счета отсутствуют, а также отсутствует доход от вкладов в банках в разделе 1 «Сведения о доходах».</w:t>
      </w:r>
    </w:p>
    <w:p w14:paraId="42A5EAF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указаны счета в банках. В случае если счета закрыты в 2020 году, то не указан возможный доход от вкладов в банках. Сведения являются недостоверными (неполными).</w:t>
      </w:r>
    </w:p>
    <w:p w14:paraId="7234CF4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отражать все открытые банковские счета. Если по состоянию на 31.12.2020 счета были закрыты, то в разделе 1 «Сведения о доходах» следует отразить доход по этим счетам, полученный за отчетный период 2020 года (до их закрытия).</w:t>
      </w:r>
    </w:p>
    <w:p w14:paraId="6F0037F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767118C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графе «Наименование и адрес банка или иной кредитной организации» указано: ПАО Сбербанк, г. Иваново.</w:t>
      </w:r>
    </w:p>
    <w:p w14:paraId="6BD1C20B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 полный адрес банка, то есть, сведения являются недостоверными (неполными).</w:t>
      </w:r>
    </w:p>
    <w:p w14:paraId="690E222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адрес банка следует указывать полностью: индекс, субъект РФ, город, улица, номер дома (выбрать из списка).</w:t>
      </w:r>
    </w:p>
    <w:p w14:paraId="5E40D2E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3</w:t>
      </w:r>
    </w:p>
    <w:p w14:paraId="77E81CF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графе «Вид и валюта счета» указано: «вклад юбилейный».</w:t>
      </w:r>
    </w:p>
    <w:p w14:paraId="1EAB43C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указан вид (наименование) вклада, а не вид счёта, отсутствует валюта счёта, то есть, сведения являются недостоверными (неполными).</w:t>
      </w:r>
    </w:p>
    <w:p w14:paraId="2B534D3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Рекомендации по заполнению: необходимо запросить справки из всех банков, в которых открыты счета, и отразить в данном разделе виды счетов (депозитный, текущий и т.д.), а также валюту счёта (рубли, евро, доллары США и т.д.).</w:t>
      </w:r>
    </w:p>
    <w:p w14:paraId="35C5BB0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4</w:t>
      </w:r>
    </w:p>
    <w:p w14:paraId="7DA4CE0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у служащего имеется кредит, однако счёт для погашения кредита не указан.</w:t>
      </w:r>
    </w:p>
    <w:p w14:paraId="36812EF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в разделе 4 справки не указан счёт для погашения кредита, то есть, сведения являются недостоверными (неполными).</w:t>
      </w:r>
    </w:p>
    <w:p w14:paraId="14F2E78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как правило, банки открывают счета, через которые перечисляют денежные средства клиента для погашения выданного кредита. Рекомендуется запросить справку из банка, в котором оформлен кредит, и в разделе 4 справки отразить счёт для его погашения.</w:t>
      </w:r>
    </w:p>
    <w:p w14:paraId="45A942A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5</w:t>
      </w:r>
    </w:p>
    <w:p w14:paraId="096E7F8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о доходах за 2020 год впервые указаны текущие и депозитные банковские счета, открытые ранее 2020 года, но которые в справках за предыдущие годы (за 2018, 2019 годы и ранее) гражданским служащим не указывались.</w:t>
      </w:r>
    </w:p>
    <w:p w14:paraId="6F1FDBE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были указаны счета в банках в предыдущих периодах. Также не был указан возможный доход от вкладов в банках. Сведения являются недостоверными (неполными) в 2018-2019 годах.</w:t>
      </w:r>
    </w:p>
    <w:p w14:paraId="3443EFA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необходимо отражать информацию обо всех счетах, открытых по состоянию на отчетную дату в банках и иных кредитных организациях на основании гражданско-правового договора на имя лица, в отношении которого представляется справка.</w:t>
      </w:r>
    </w:p>
    <w:p w14:paraId="2D4EBA0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частности, подлежит указанию информация о следующих открытых счетах (в том числе по счетам, к которым не эмитированы (не выпущены) платежные карты):</w:t>
      </w:r>
    </w:p>
    <w:p w14:paraId="40448EB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1) счета с нулевым остатком по состоянию на отчетную дату;</w:t>
      </w:r>
    </w:p>
    <w:p w14:paraId="2124D8D4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2) счета, совершение операций по которым осуществляется с использованием расчетных (дебетовых) карт, кредитных карт, платежных карт для зачисления пенсии и др.;</w:t>
      </w:r>
    </w:p>
    <w:p w14:paraId="1D9F13A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3) счета (вклады) в иностранных банках, расположенных за пределами Российской Федерации.</w:t>
      </w:r>
    </w:p>
    <w:p w14:paraId="7AC106C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4) 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владельца счета;</w:t>
      </w:r>
    </w:p>
    <w:p w14:paraId="5A2E648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5) счета, открытые для погашения кредита;</w:t>
      </w:r>
    </w:p>
    <w:p w14:paraId="40D34D4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6) вклады (счета) в драгоценных металлах (в том числе указывается вид счета и металл, в котором он открыт);</w:t>
      </w:r>
    </w:p>
    <w:p w14:paraId="0549A75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7) счета, открытые гражданам, зарегистрированным в качестве индивидуальных предпринимателей;</w:t>
      </w:r>
    </w:p>
    <w:p w14:paraId="75A6888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8) номинальный счет;</w:t>
      </w:r>
    </w:p>
    <w:p w14:paraId="10D18D6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9) счет эскроу.</w:t>
      </w:r>
    </w:p>
    <w:p w14:paraId="522A456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обращаться в банк или соответствующую кредитную организацию.</w:t>
      </w:r>
    </w:p>
    <w:p w14:paraId="3AB5D8A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6D45AD7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подраздела 5.1. «Акции и иное участие в коммерческих</w:t>
      </w:r>
    </w:p>
    <w:p w14:paraId="251CF23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организациях и фондах»</w:t>
      </w:r>
    </w:p>
    <w:p w14:paraId="628614F4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4CDECC1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у супруги служащего в справке о доходах указана 100 % доля участия в коммерческой организации, однако доход в разделе 1 «Сведения о доходах» не отражен.</w:t>
      </w:r>
    </w:p>
    <w:p w14:paraId="1A47E34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в разделе 1 «Сведения о доходах» не указан доход от долей участия в коммерческих организациях, то есть, сведения являются недостоверными (неполными).</w:t>
      </w:r>
    </w:p>
    <w:p w14:paraId="52E6BD4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если коммерческая организация функционирует и приносит доход, то в разделе 1 «Сведения о доходах» следует отразить доход от долей участия в коммерческих организациях.</w:t>
      </w:r>
    </w:p>
    <w:p w14:paraId="78F77C1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49608CD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у служащего отражено наличие ценных бумаг (долей участи, паев в уставных (складочных) капиталах организаций), не переданных в доверительное управление.</w:t>
      </w:r>
    </w:p>
    <w:p w14:paraId="18090D1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Наличие ценных бумаг (долей участия, паев в уставных (складочных) капиталах организаций) может свидетельствовать об участии лица в управлении коммерческой организацией или возможном возникновении при определенных обстоятельствах конфликта интересов, что в соответствии с требованиями антикоррупционного законодательства является недопустимым.</w:t>
      </w:r>
    </w:p>
    <w:p w14:paraId="2E473F0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в случае, если владение ценными бумагами (долями участия, паями в уставных (складочных) капиталах организаций приводит или может привести к конфликту интересов, а также во избежание нарушения запрета участвовать в управлении коммерческой организацией,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7E4916E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Информация о наличии договора доверительного управления должна быть указана в подразделе 5.1 справки.</w:t>
      </w:r>
    </w:p>
    <w:p w14:paraId="55007A54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0E61BD43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подраздела 5.2. «Иные ценные бумаги»</w:t>
      </w:r>
    </w:p>
    <w:p w14:paraId="56A6778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4B4434C2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разделе справки 4 «Сведения о счетах в банках и иных кредитных организациях» указан простой вексель Сбербанка.</w:t>
      </w:r>
    </w:p>
    <w:p w14:paraId="12A8D198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простой вексель Сбербанка является ценной бумагой, а не вкладом в банке, то есть, сведения являются недостоверными (неполными).</w:t>
      </w:r>
    </w:p>
    <w:p w14:paraId="717D62E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Рекомендации по заполнению: так как простой вексель является ценной бумагой, то его следует отразить в подразделе 5.2 «Иные ценные бумаги».</w:t>
      </w:r>
    </w:p>
    <w:p w14:paraId="7247F19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4D0CE8C7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подраздела 6.1. «Объекты недвижимого имущества,</w:t>
      </w:r>
    </w:p>
    <w:p w14:paraId="034B04E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находящиеся в пользовании»</w:t>
      </w:r>
    </w:p>
    <w:p w14:paraId="7008710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0EE5FD1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собственности у служащего находится квартира, а члены его семьи проживают в этой квартире на праве пользования.</w:t>
      </w:r>
    </w:p>
    <w:p w14:paraId="282AD4B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в справках о доходах членов семьи в подразделе 6.1 квартира по месту проживания не отражена. Сведения являются недостоверными (неполными).</w:t>
      </w:r>
    </w:p>
    <w:p w14:paraId="0E2E376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в этом разделе необходимо отразить сведения о квартире, в которой проживают члены семьи служащего.</w:t>
      </w:r>
    </w:p>
    <w:p w14:paraId="1E1077F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78D6D069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служащий имеет в собственности квартиру, в которой он проживает, однако адрес проживания и адрес регистрации не совпадают.</w:t>
      </w:r>
    </w:p>
    <w:p w14:paraId="6406474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в пользовании не указана квартира по месту регистрации. Сведения являются недостоверными (неполными).</w:t>
      </w:r>
    </w:p>
    <w:p w14:paraId="5FE84CDF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в справке о доходах следует указывать все объекты недвижимого имущества, находящиеся в пользовании, в том числе и имущество по месту регистрации, так как регистрация дает право на пользование данным имуществом. Информация о месте фактического проживания и о месте регистрации должна быть указана на титульном листе справки.</w:t>
      </w:r>
    </w:p>
    <w:p w14:paraId="6DD9F30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Ошибки при заполнении</w:t>
      </w:r>
    </w:p>
    <w:p w14:paraId="5D4E5D71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подраздела 6.2. «Срочные обязательства финансового характера»</w:t>
      </w:r>
    </w:p>
    <w:p w14:paraId="22638D8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1</w:t>
      </w:r>
    </w:p>
    <w:p w14:paraId="6039F10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отражено наличие автокредита или ипотечного кредита, но в графе «Условия обязательства» отражена только процентная ставка по кредиту.</w:t>
      </w:r>
    </w:p>
    <w:p w14:paraId="29DF6F3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указано имущество, находящееся в залоге у банка, гарантии и поручительства. Таким образом, сведения являются недостоверными (неполными).</w:t>
      </w:r>
    </w:p>
    <w:p w14:paraId="7BBB094A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в графе «Условия обязательства» указывается не только годовая процентная ставка обязательства, но и заложенное в обеспечение обязательства имущество, выданные в обеспечение обязательства гарантии и поручительства.</w:t>
      </w:r>
    </w:p>
    <w:p w14:paraId="51605A70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Пример № 2</w:t>
      </w:r>
    </w:p>
    <w:p w14:paraId="787A4C95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в справке за 2020 год не указан договор займа при его наличии.</w:t>
      </w:r>
    </w:p>
    <w:p w14:paraId="06D8DE6D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заем также является обязательством финансового характера. Необходимо указать его в подразделе 6.2 «Срочные обязательства финансового характера», иначе сведения являются недостоверными (неполными).</w:t>
      </w:r>
    </w:p>
    <w:p w14:paraId="48D9BD7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договор займа указывается в справке на протяжении всего времени до погашения всей суммы займа.</w:t>
      </w:r>
    </w:p>
    <w:p w14:paraId="644624B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Пример № 3</w:t>
      </w:r>
    </w:p>
    <w:p w14:paraId="71FC74CC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Ситуация: у служащего имеется договор участия в долевом строительстве многоквартирного жилого дома (далее – МЖД), однако информация об обязательствах по договору долевого участия в строительстве МЖД не отражена.</w:t>
      </w:r>
    </w:p>
    <w:p w14:paraId="7D19A5E6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чем ошибка: не отражено обязательство финансового характера в связи с договором участия в долевом строительстве объекта недвижимости. Таким образом, сведения являются недостоверными (неполными).</w:t>
      </w:r>
    </w:p>
    <w:p w14:paraId="5BFE690E" w14:textId="77777777" w:rsidR="006B0926" w:rsidRDefault="006B0926" w:rsidP="006B0926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Рекомендации по заполнению: информация об имеющихся на отчетную дату обязательствах по договору долевого участия в строительстве подлежит отражению в данном подразделе справки.</w:t>
      </w:r>
    </w:p>
    <w:p w14:paraId="7C5E3744" w14:textId="77777777" w:rsidR="00CB3F87" w:rsidRPr="006B0926" w:rsidRDefault="00CB3F87" w:rsidP="006B0926"/>
    <w:sectPr w:rsidR="00CB3F87" w:rsidRPr="006B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FD"/>
    <w:multiLevelType w:val="multilevel"/>
    <w:tmpl w:val="AD78704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398C"/>
    <w:multiLevelType w:val="multilevel"/>
    <w:tmpl w:val="BEE61CA4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D1D2B"/>
    <w:multiLevelType w:val="multilevel"/>
    <w:tmpl w:val="5AAAA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4D62F8"/>
    <w:multiLevelType w:val="multilevel"/>
    <w:tmpl w:val="1150A28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83887"/>
    <w:multiLevelType w:val="multilevel"/>
    <w:tmpl w:val="BBD0CCCE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6567A"/>
    <w:multiLevelType w:val="multilevel"/>
    <w:tmpl w:val="79D07CD4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36B88"/>
    <w:multiLevelType w:val="multilevel"/>
    <w:tmpl w:val="24925A4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E32F30"/>
    <w:multiLevelType w:val="multilevel"/>
    <w:tmpl w:val="02F2375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A064C"/>
    <w:multiLevelType w:val="multilevel"/>
    <w:tmpl w:val="9398B6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04712"/>
    <w:multiLevelType w:val="multilevel"/>
    <w:tmpl w:val="7CF89460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840FD2"/>
    <w:multiLevelType w:val="multilevel"/>
    <w:tmpl w:val="3BE29752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715F18"/>
    <w:multiLevelType w:val="multilevel"/>
    <w:tmpl w:val="CBA29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46D33"/>
    <w:multiLevelType w:val="multilevel"/>
    <w:tmpl w:val="F79E2680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B6094E"/>
    <w:multiLevelType w:val="multilevel"/>
    <w:tmpl w:val="6B6454F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C2541A"/>
    <w:multiLevelType w:val="multilevel"/>
    <w:tmpl w:val="6AC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7612D"/>
    <w:multiLevelType w:val="multilevel"/>
    <w:tmpl w:val="84DEE0E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5110A2"/>
    <w:multiLevelType w:val="multilevel"/>
    <w:tmpl w:val="860CDD6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9A0A41"/>
    <w:multiLevelType w:val="multilevel"/>
    <w:tmpl w:val="0B786D3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445466"/>
    <w:multiLevelType w:val="multilevel"/>
    <w:tmpl w:val="3ED856E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E030A0"/>
    <w:multiLevelType w:val="multilevel"/>
    <w:tmpl w:val="517C76AC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B04E9F"/>
    <w:multiLevelType w:val="multilevel"/>
    <w:tmpl w:val="F620AA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2B44E8"/>
    <w:multiLevelType w:val="multilevel"/>
    <w:tmpl w:val="7FD80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6437A1"/>
    <w:multiLevelType w:val="multilevel"/>
    <w:tmpl w:val="9538E8F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9D5820"/>
    <w:multiLevelType w:val="multilevel"/>
    <w:tmpl w:val="25929F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758BB"/>
    <w:multiLevelType w:val="multilevel"/>
    <w:tmpl w:val="9DD472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CC4975"/>
    <w:multiLevelType w:val="multilevel"/>
    <w:tmpl w:val="AE0EC410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791BBA"/>
    <w:multiLevelType w:val="multilevel"/>
    <w:tmpl w:val="C6F2DE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852D7B"/>
    <w:multiLevelType w:val="multilevel"/>
    <w:tmpl w:val="E25A3C62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8F0D62"/>
    <w:multiLevelType w:val="multilevel"/>
    <w:tmpl w:val="308E3238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02244A"/>
    <w:multiLevelType w:val="multilevel"/>
    <w:tmpl w:val="E4784EF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0D28B4"/>
    <w:multiLevelType w:val="multilevel"/>
    <w:tmpl w:val="62D29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2850D5A"/>
    <w:multiLevelType w:val="multilevel"/>
    <w:tmpl w:val="DB947402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376618"/>
    <w:multiLevelType w:val="multilevel"/>
    <w:tmpl w:val="D28CFA50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FF6506"/>
    <w:multiLevelType w:val="multilevel"/>
    <w:tmpl w:val="D8D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233826"/>
    <w:multiLevelType w:val="multilevel"/>
    <w:tmpl w:val="731C7A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75629E"/>
    <w:multiLevelType w:val="multilevel"/>
    <w:tmpl w:val="26F04CD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7F58B5"/>
    <w:multiLevelType w:val="multilevel"/>
    <w:tmpl w:val="CA9440E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C0F72DF"/>
    <w:multiLevelType w:val="multilevel"/>
    <w:tmpl w:val="62164EC0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AF6FBB"/>
    <w:multiLevelType w:val="multilevel"/>
    <w:tmpl w:val="398E49D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2230A3"/>
    <w:multiLevelType w:val="multilevel"/>
    <w:tmpl w:val="477A75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2E49A1"/>
    <w:multiLevelType w:val="multilevel"/>
    <w:tmpl w:val="DB7CD06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20330"/>
    <w:multiLevelType w:val="multilevel"/>
    <w:tmpl w:val="FA3208D2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03749C"/>
    <w:multiLevelType w:val="multilevel"/>
    <w:tmpl w:val="C886428A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2D7276"/>
    <w:multiLevelType w:val="multilevel"/>
    <w:tmpl w:val="C532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8A762F"/>
    <w:multiLevelType w:val="multilevel"/>
    <w:tmpl w:val="81E2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2B0625"/>
    <w:multiLevelType w:val="multilevel"/>
    <w:tmpl w:val="F7CA902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642C0B"/>
    <w:multiLevelType w:val="multilevel"/>
    <w:tmpl w:val="B238898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48A4EC4"/>
    <w:multiLevelType w:val="multilevel"/>
    <w:tmpl w:val="D97CE8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3B5165"/>
    <w:multiLevelType w:val="multilevel"/>
    <w:tmpl w:val="8E6675E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1D31C3"/>
    <w:multiLevelType w:val="multilevel"/>
    <w:tmpl w:val="7644B0D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9242CC"/>
    <w:multiLevelType w:val="multilevel"/>
    <w:tmpl w:val="B44C65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E23FC7"/>
    <w:multiLevelType w:val="multilevel"/>
    <w:tmpl w:val="ED52220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0E47D4"/>
    <w:multiLevelType w:val="multilevel"/>
    <w:tmpl w:val="C82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72556F2"/>
    <w:multiLevelType w:val="multilevel"/>
    <w:tmpl w:val="90A45E2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D071EE"/>
    <w:multiLevelType w:val="multilevel"/>
    <w:tmpl w:val="F60E4314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815343E"/>
    <w:multiLevelType w:val="multilevel"/>
    <w:tmpl w:val="EFECC8DC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915117D"/>
    <w:multiLevelType w:val="multilevel"/>
    <w:tmpl w:val="4CCCA1F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92505C7"/>
    <w:multiLevelType w:val="multilevel"/>
    <w:tmpl w:val="BB8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9EE2CF8"/>
    <w:multiLevelType w:val="multilevel"/>
    <w:tmpl w:val="A1B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39644E"/>
    <w:multiLevelType w:val="multilevel"/>
    <w:tmpl w:val="C22470A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DBB714C"/>
    <w:multiLevelType w:val="multilevel"/>
    <w:tmpl w:val="678CE0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FC12350"/>
    <w:multiLevelType w:val="multilevel"/>
    <w:tmpl w:val="C258225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6D36A1"/>
    <w:multiLevelType w:val="multilevel"/>
    <w:tmpl w:val="F5A42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B308D8"/>
    <w:multiLevelType w:val="multilevel"/>
    <w:tmpl w:val="F8A8D2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2DA6D36"/>
    <w:multiLevelType w:val="multilevel"/>
    <w:tmpl w:val="015A434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3572F53"/>
    <w:multiLevelType w:val="multilevel"/>
    <w:tmpl w:val="9AB204D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64C100A"/>
    <w:multiLevelType w:val="multilevel"/>
    <w:tmpl w:val="0B1C9290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70E36A6"/>
    <w:multiLevelType w:val="multilevel"/>
    <w:tmpl w:val="7528023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021A92"/>
    <w:multiLevelType w:val="multilevel"/>
    <w:tmpl w:val="232EFBD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9465059"/>
    <w:multiLevelType w:val="multilevel"/>
    <w:tmpl w:val="404AD54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AB553B5"/>
    <w:multiLevelType w:val="multilevel"/>
    <w:tmpl w:val="31E80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3B69F8"/>
    <w:multiLevelType w:val="multilevel"/>
    <w:tmpl w:val="47B43D90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454FE8"/>
    <w:multiLevelType w:val="multilevel"/>
    <w:tmpl w:val="70A00EF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BC6335A"/>
    <w:multiLevelType w:val="multilevel"/>
    <w:tmpl w:val="5EDA280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C535E61"/>
    <w:multiLevelType w:val="multilevel"/>
    <w:tmpl w:val="01F091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CA94423"/>
    <w:multiLevelType w:val="multilevel"/>
    <w:tmpl w:val="6A689E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921419"/>
    <w:multiLevelType w:val="multilevel"/>
    <w:tmpl w:val="49FCACEE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DE75E9C"/>
    <w:multiLevelType w:val="multilevel"/>
    <w:tmpl w:val="C7A4551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E277EDD"/>
    <w:multiLevelType w:val="multilevel"/>
    <w:tmpl w:val="969C6940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0481991"/>
    <w:multiLevelType w:val="multilevel"/>
    <w:tmpl w:val="F43EA966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14E52D2"/>
    <w:multiLevelType w:val="multilevel"/>
    <w:tmpl w:val="05EEE9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320483F"/>
    <w:multiLevelType w:val="multilevel"/>
    <w:tmpl w:val="A3A0C2E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5EF7EA9"/>
    <w:multiLevelType w:val="multilevel"/>
    <w:tmpl w:val="0120A21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5F85FB4"/>
    <w:multiLevelType w:val="multilevel"/>
    <w:tmpl w:val="801887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65A7E69"/>
    <w:multiLevelType w:val="multilevel"/>
    <w:tmpl w:val="883E355C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874189D"/>
    <w:multiLevelType w:val="multilevel"/>
    <w:tmpl w:val="05A86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8C725D2"/>
    <w:multiLevelType w:val="multilevel"/>
    <w:tmpl w:val="2A6A7D2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8EF0D7D"/>
    <w:multiLevelType w:val="multilevel"/>
    <w:tmpl w:val="63D2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9392789"/>
    <w:multiLevelType w:val="multilevel"/>
    <w:tmpl w:val="FE8624C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AD72B90"/>
    <w:multiLevelType w:val="multilevel"/>
    <w:tmpl w:val="019AC27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F2C6914"/>
    <w:multiLevelType w:val="multilevel"/>
    <w:tmpl w:val="E01C123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0D109C3"/>
    <w:multiLevelType w:val="multilevel"/>
    <w:tmpl w:val="7614725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31C627E"/>
    <w:multiLevelType w:val="multilevel"/>
    <w:tmpl w:val="A2DA37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382514F"/>
    <w:multiLevelType w:val="multilevel"/>
    <w:tmpl w:val="24DEA9D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4F567C0"/>
    <w:multiLevelType w:val="multilevel"/>
    <w:tmpl w:val="F16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E34F69"/>
    <w:multiLevelType w:val="multilevel"/>
    <w:tmpl w:val="4510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75214AE"/>
    <w:multiLevelType w:val="multilevel"/>
    <w:tmpl w:val="F29613E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93B45DA"/>
    <w:multiLevelType w:val="multilevel"/>
    <w:tmpl w:val="FD4CDAFA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C58319E"/>
    <w:multiLevelType w:val="multilevel"/>
    <w:tmpl w:val="5EE61DA4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E1408F"/>
    <w:multiLevelType w:val="multilevel"/>
    <w:tmpl w:val="D9F41F30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FE16B9"/>
    <w:multiLevelType w:val="multilevel"/>
    <w:tmpl w:val="CDAE371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F47D8F"/>
    <w:multiLevelType w:val="multilevel"/>
    <w:tmpl w:val="7ACA01B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F321BA6"/>
    <w:multiLevelType w:val="multilevel"/>
    <w:tmpl w:val="BA82C0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F502BCB"/>
    <w:multiLevelType w:val="multilevel"/>
    <w:tmpl w:val="B13A979E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FAC7BEE"/>
    <w:multiLevelType w:val="multilevel"/>
    <w:tmpl w:val="4CD85520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FD17EC5"/>
    <w:multiLevelType w:val="multilevel"/>
    <w:tmpl w:val="214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6B6F80"/>
    <w:multiLevelType w:val="multilevel"/>
    <w:tmpl w:val="C12EBCB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33A408F"/>
    <w:multiLevelType w:val="multilevel"/>
    <w:tmpl w:val="CF6CE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3962175"/>
    <w:multiLevelType w:val="multilevel"/>
    <w:tmpl w:val="A1A60144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6D10048"/>
    <w:multiLevelType w:val="multilevel"/>
    <w:tmpl w:val="E966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3342ED"/>
    <w:multiLevelType w:val="multilevel"/>
    <w:tmpl w:val="8B9697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536FEB"/>
    <w:multiLevelType w:val="multilevel"/>
    <w:tmpl w:val="BF20AE72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6C28DF"/>
    <w:multiLevelType w:val="multilevel"/>
    <w:tmpl w:val="4B3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06389">
    <w:abstractNumId w:val="109"/>
  </w:num>
  <w:num w:numId="2" w16cid:durableId="610430037">
    <w:abstractNumId w:val="87"/>
  </w:num>
  <w:num w:numId="3" w16cid:durableId="1312058883">
    <w:abstractNumId w:val="105"/>
  </w:num>
  <w:num w:numId="4" w16cid:durableId="929852301">
    <w:abstractNumId w:val="21"/>
  </w:num>
  <w:num w:numId="5" w16cid:durableId="1197811346">
    <w:abstractNumId w:val="33"/>
  </w:num>
  <w:num w:numId="6" w16cid:durableId="1744522288">
    <w:abstractNumId w:val="70"/>
  </w:num>
  <w:num w:numId="7" w16cid:durableId="621767242">
    <w:abstractNumId w:val="11"/>
  </w:num>
  <w:num w:numId="8" w16cid:durableId="2041971550">
    <w:abstractNumId w:val="30"/>
  </w:num>
  <w:num w:numId="9" w16cid:durableId="1693845739">
    <w:abstractNumId w:val="2"/>
  </w:num>
  <w:num w:numId="10" w16cid:durableId="1390302892">
    <w:abstractNumId w:val="14"/>
  </w:num>
  <w:num w:numId="11" w16cid:durableId="1372539471">
    <w:abstractNumId w:val="85"/>
  </w:num>
  <w:num w:numId="12" w16cid:durableId="2084638749">
    <w:abstractNumId w:val="47"/>
  </w:num>
  <w:num w:numId="13" w16cid:durableId="1335065090">
    <w:abstractNumId w:val="24"/>
  </w:num>
  <w:num w:numId="14" w16cid:durableId="37240265">
    <w:abstractNumId w:val="107"/>
  </w:num>
  <w:num w:numId="15" w16cid:durableId="2036886624">
    <w:abstractNumId w:val="57"/>
  </w:num>
  <w:num w:numId="16" w16cid:durableId="1720012860">
    <w:abstractNumId w:val="95"/>
  </w:num>
  <w:num w:numId="17" w16cid:durableId="1709866169">
    <w:abstractNumId w:val="62"/>
  </w:num>
  <w:num w:numId="18" w16cid:durableId="322389470">
    <w:abstractNumId w:val="34"/>
  </w:num>
  <w:num w:numId="19" w16cid:durableId="461729135">
    <w:abstractNumId w:val="94"/>
  </w:num>
  <w:num w:numId="20" w16cid:durableId="221520615">
    <w:abstractNumId w:val="63"/>
  </w:num>
  <w:num w:numId="21" w16cid:durableId="1115757658">
    <w:abstractNumId w:val="39"/>
  </w:num>
  <w:num w:numId="22" w16cid:durableId="1349983393">
    <w:abstractNumId w:val="26"/>
  </w:num>
  <w:num w:numId="23" w16cid:durableId="150567984">
    <w:abstractNumId w:val="8"/>
  </w:num>
  <w:num w:numId="24" w16cid:durableId="53818273">
    <w:abstractNumId w:val="75"/>
  </w:num>
  <w:num w:numId="25" w16cid:durableId="1932663127">
    <w:abstractNumId w:val="102"/>
  </w:num>
  <w:num w:numId="26" w16cid:durableId="1456362377">
    <w:abstractNumId w:val="110"/>
  </w:num>
  <w:num w:numId="27" w16cid:durableId="51080665">
    <w:abstractNumId w:val="0"/>
  </w:num>
  <w:num w:numId="28" w16cid:durableId="2097555769">
    <w:abstractNumId w:val="16"/>
  </w:num>
  <w:num w:numId="29" w16cid:durableId="570695288">
    <w:abstractNumId w:val="83"/>
  </w:num>
  <w:num w:numId="30" w16cid:durableId="631254164">
    <w:abstractNumId w:val="18"/>
  </w:num>
  <w:num w:numId="31" w16cid:durableId="1777561509">
    <w:abstractNumId w:val="44"/>
  </w:num>
  <w:num w:numId="32" w16cid:durableId="1592931350">
    <w:abstractNumId w:val="23"/>
  </w:num>
  <w:num w:numId="33" w16cid:durableId="2025398539">
    <w:abstractNumId w:val="20"/>
  </w:num>
  <w:num w:numId="34" w16cid:durableId="1410157375">
    <w:abstractNumId w:val="67"/>
  </w:num>
  <w:num w:numId="35" w16cid:durableId="2058698112">
    <w:abstractNumId w:val="74"/>
  </w:num>
  <w:num w:numId="36" w16cid:durableId="241137241">
    <w:abstractNumId w:val="56"/>
  </w:num>
  <w:num w:numId="37" w16cid:durableId="264772823">
    <w:abstractNumId w:val="92"/>
  </w:num>
  <w:num w:numId="38" w16cid:durableId="377508849">
    <w:abstractNumId w:val="80"/>
  </w:num>
  <w:num w:numId="39" w16cid:durableId="346056543">
    <w:abstractNumId w:val="60"/>
  </w:num>
  <w:num w:numId="40" w16cid:durableId="1720786007">
    <w:abstractNumId w:val="7"/>
  </w:num>
  <w:num w:numId="41" w16cid:durableId="1959294594">
    <w:abstractNumId w:val="72"/>
  </w:num>
  <w:num w:numId="42" w16cid:durableId="1030954081">
    <w:abstractNumId w:val="17"/>
  </w:num>
  <w:num w:numId="43" w16cid:durableId="1819568869">
    <w:abstractNumId w:val="101"/>
  </w:num>
  <w:num w:numId="44" w16cid:durableId="876742015">
    <w:abstractNumId w:val="100"/>
  </w:num>
  <w:num w:numId="45" w16cid:durableId="330958952">
    <w:abstractNumId w:val="86"/>
  </w:num>
  <w:num w:numId="46" w16cid:durableId="935745429">
    <w:abstractNumId w:val="58"/>
  </w:num>
  <w:num w:numId="47" w16cid:durableId="1076244621">
    <w:abstractNumId w:val="52"/>
  </w:num>
  <w:num w:numId="48" w16cid:durableId="1245071678">
    <w:abstractNumId w:val="43"/>
  </w:num>
  <w:num w:numId="49" w16cid:durableId="344790399">
    <w:abstractNumId w:val="49"/>
  </w:num>
  <w:num w:numId="50" w16cid:durableId="1618482103">
    <w:abstractNumId w:val="50"/>
  </w:num>
  <w:num w:numId="51" w16cid:durableId="11881370">
    <w:abstractNumId w:val="53"/>
  </w:num>
  <w:num w:numId="52" w16cid:durableId="293829694">
    <w:abstractNumId w:val="89"/>
  </w:num>
  <w:num w:numId="53" w16cid:durableId="1010449448">
    <w:abstractNumId w:val="13"/>
  </w:num>
  <w:num w:numId="54" w16cid:durableId="2023041962">
    <w:abstractNumId w:val="51"/>
  </w:num>
  <w:num w:numId="55" w16cid:durableId="1419449957">
    <w:abstractNumId w:val="77"/>
  </w:num>
  <w:num w:numId="56" w16cid:durableId="1748842860">
    <w:abstractNumId w:val="90"/>
  </w:num>
  <w:num w:numId="57" w16cid:durableId="658002086">
    <w:abstractNumId w:val="61"/>
  </w:num>
  <w:num w:numId="58" w16cid:durableId="1021736219">
    <w:abstractNumId w:val="88"/>
  </w:num>
  <w:num w:numId="59" w16cid:durableId="1828281607">
    <w:abstractNumId w:val="106"/>
  </w:num>
  <w:num w:numId="60" w16cid:durableId="333649504">
    <w:abstractNumId w:val="96"/>
  </w:num>
  <w:num w:numId="61" w16cid:durableId="112872826">
    <w:abstractNumId w:val="45"/>
  </w:num>
  <w:num w:numId="62" w16cid:durableId="95752221">
    <w:abstractNumId w:val="40"/>
  </w:num>
  <w:num w:numId="63" w16cid:durableId="1253901606">
    <w:abstractNumId w:val="64"/>
  </w:num>
  <w:num w:numId="64" w16cid:durableId="1087267364">
    <w:abstractNumId w:val="73"/>
  </w:num>
  <w:num w:numId="65" w16cid:durableId="1128008928">
    <w:abstractNumId w:val="93"/>
  </w:num>
  <w:num w:numId="66" w16cid:durableId="243149209">
    <w:abstractNumId w:val="35"/>
  </w:num>
  <w:num w:numId="67" w16cid:durableId="2075810694">
    <w:abstractNumId w:val="15"/>
  </w:num>
  <w:num w:numId="68" w16cid:durableId="1680885101">
    <w:abstractNumId w:val="38"/>
  </w:num>
  <w:num w:numId="69" w16cid:durableId="595141172">
    <w:abstractNumId w:val="71"/>
  </w:num>
  <w:num w:numId="70" w16cid:durableId="1324357115">
    <w:abstractNumId w:val="46"/>
  </w:num>
  <w:num w:numId="71" w16cid:durableId="1792356443">
    <w:abstractNumId w:val="5"/>
  </w:num>
  <w:num w:numId="72" w16cid:durableId="1389838618">
    <w:abstractNumId w:val="82"/>
  </w:num>
  <w:num w:numId="73" w16cid:durableId="1113675431">
    <w:abstractNumId w:val="91"/>
  </w:num>
  <w:num w:numId="74" w16cid:durableId="410349721">
    <w:abstractNumId w:val="36"/>
  </w:num>
  <w:num w:numId="75" w16cid:durableId="1969509504">
    <w:abstractNumId w:val="65"/>
  </w:num>
  <w:num w:numId="76" w16cid:durableId="136339281">
    <w:abstractNumId w:val="76"/>
  </w:num>
  <w:num w:numId="77" w16cid:durableId="1944334964">
    <w:abstractNumId w:val="6"/>
  </w:num>
  <w:num w:numId="78" w16cid:durableId="1125198278">
    <w:abstractNumId w:val="81"/>
  </w:num>
  <w:num w:numId="79" w16cid:durableId="1349869982">
    <w:abstractNumId w:val="22"/>
  </w:num>
  <w:num w:numId="80" w16cid:durableId="700320030">
    <w:abstractNumId w:val="1"/>
  </w:num>
  <w:num w:numId="81" w16cid:durableId="1701399715">
    <w:abstractNumId w:val="69"/>
  </w:num>
  <w:num w:numId="82" w16cid:durableId="1243829132">
    <w:abstractNumId w:val="48"/>
  </w:num>
  <w:num w:numId="83" w16cid:durableId="1677153271">
    <w:abstractNumId w:val="59"/>
  </w:num>
  <w:num w:numId="84" w16cid:durableId="1855412609">
    <w:abstractNumId w:val="31"/>
  </w:num>
  <w:num w:numId="85" w16cid:durableId="1708480450">
    <w:abstractNumId w:val="29"/>
  </w:num>
  <w:num w:numId="86" w16cid:durableId="1986280408">
    <w:abstractNumId w:val="55"/>
  </w:num>
  <w:num w:numId="87" w16cid:durableId="430780894">
    <w:abstractNumId w:val="79"/>
  </w:num>
  <w:num w:numId="88" w16cid:durableId="1550652461">
    <w:abstractNumId w:val="78"/>
  </w:num>
  <w:num w:numId="89" w16cid:durableId="1235705659">
    <w:abstractNumId w:val="108"/>
  </w:num>
  <w:num w:numId="90" w16cid:durableId="640428594">
    <w:abstractNumId w:val="32"/>
  </w:num>
  <w:num w:numId="91" w16cid:durableId="1984263388">
    <w:abstractNumId w:val="98"/>
  </w:num>
  <w:num w:numId="92" w16cid:durableId="1704936293">
    <w:abstractNumId w:val="111"/>
  </w:num>
  <w:num w:numId="93" w16cid:durableId="1104883623">
    <w:abstractNumId w:val="25"/>
  </w:num>
  <w:num w:numId="94" w16cid:durableId="1210268697">
    <w:abstractNumId w:val="27"/>
  </w:num>
  <w:num w:numId="95" w16cid:durableId="1245140463">
    <w:abstractNumId w:val="4"/>
  </w:num>
  <w:num w:numId="96" w16cid:durableId="1938831176">
    <w:abstractNumId w:val="37"/>
  </w:num>
  <w:num w:numId="97" w16cid:durableId="2134978910">
    <w:abstractNumId w:val="103"/>
  </w:num>
  <w:num w:numId="98" w16cid:durableId="604265915">
    <w:abstractNumId w:val="99"/>
  </w:num>
  <w:num w:numId="99" w16cid:durableId="143663873">
    <w:abstractNumId w:val="41"/>
  </w:num>
  <w:num w:numId="100" w16cid:durableId="675693003">
    <w:abstractNumId w:val="3"/>
  </w:num>
  <w:num w:numId="101" w16cid:durableId="1385326212">
    <w:abstractNumId w:val="112"/>
  </w:num>
  <w:num w:numId="102" w16cid:durableId="286401324">
    <w:abstractNumId w:val="104"/>
  </w:num>
  <w:num w:numId="103" w16cid:durableId="12149183">
    <w:abstractNumId w:val="42"/>
  </w:num>
  <w:num w:numId="104" w16cid:durableId="934361229">
    <w:abstractNumId w:val="9"/>
  </w:num>
  <w:num w:numId="105" w16cid:durableId="656694563">
    <w:abstractNumId w:val="10"/>
  </w:num>
  <w:num w:numId="106" w16cid:durableId="1182087783">
    <w:abstractNumId w:val="66"/>
  </w:num>
  <w:num w:numId="107" w16cid:durableId="1269697088">
    <w:abstractNumId w:val="68"/>
  </w:num>
  <w:num w:numId="108" w16cid:durableId="1770933376">
    <w:abstractNumId w:val="97"/>
  </w:num>
  <w:num w:numId="109" w16cid:durableId="38358811">
    <w:abstractNumId w:val="84"/>
  </w:num>
  <w:num w:numId="110" w16cid:durableId="2078548488">
    <w:abstractNumId w:val="54"/>
  </w:num>
  <w:num w:numId="111" w16cid:durableId="1104768641">
    <w:abstractNumId w:val="12"/>
  </w:num>
  <w:num w:numId="112" w16cid:durableId="195198107">
    <w:abstractNumId w:val="19"/>
  </w:num>
  <w:num w:numId="113" w16cid:durableId="3906651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AA"/>
    <w:rsid w:val="00410371"/>
    <w:rsid w:val="006B0926"/>
    <w:rsid w:val="00CB3F87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BBA0"/>
  <w15:chartTrackingRefBased/>
  <w15:docId w15:val="{51B4207D-99FA-4E71-AEE8-3FD05FB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F2DAA"/>
    <w:rPr>
      <w:b/>
      <w:bCs/>
    </w:rPr>
  </w:style>
  <w:style w:type="character" w:styleId="a5">
    <w:name w:val="Hyperlink"/>
    <w:basedOn w:val="a0"/>
    <w:uiPriority w:val="99"/>
    <w:semiHidden/>
    <w:unhideWhenUsed/>
    <w:rsid w:val="00FF2D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2D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3414</Words>
  <Characters>19464</Characters>
  <Application>Microsoft Office Word</Application>
  <DocSecurity>0</DocSecurity>
  <Lines>162</Lines>
  <Paragraphs>45</Paragraphs>
  <ScaleCrop>false</ScaleCrop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2023-06-01T08:13:00Z</dcterms:created>
  <dcterms:modified xsi:type="dcterms:W3CDTF">2023-06-01T08:13:00Z</dcterms:modified>
</cp:coreProperties>
</file>